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644A" w14:textId="28F04566" w:rsidR="009352AE" w:rsidRDefault="00ED6A26">
      <w:r>
        <w:t>Madame la Commissaire-enquêtrice pour le PLUM</w:t>
      </w:r>
    </w:p>
    <w:p w14:paraId="6AEAB598" w14:textId="10B24EF7" w:rsidR="00ED6A26" w:rsidRDefault="00ED6A26">
      <w:r>
        <w:t>Tout d’abord merci pour votre accueil et votre écoute lors de notre rencontre du mardi 25/03 à 14 h.</w:t>
      </w:r>
    </w:p>
    <w:p w14:paraId="23802658" w14:textId="3458B67A" w:rsidR="00ED6A26" w:rsidRDefault="00ED6A26">
      <w:r>
        <w:t>Voici mes commentaires sur la lettre du 18 Mars de la Mairie de Saint Jean de Braye.</w:t>
      </w:r>
    </w:p>
    <w:p w14:paraId="77284E6A" w14:textId="5E11E26A" w:rsidR="00ED6A26" w:rsidRDefault="00ED6A26">
      <w:r>
        <w:t xml:space="preserve">     CONCERTATION avant la décision de la Mairie</w:t>
      </w:r>
    </w:p>
    <w:p w14:paraId="3751C8C7" w14:textId="142E90A1" w:rsidR="00ED6A26" w:rsidRDefault="00ED6A26">
      <w:r>
        <w:t xml:space="preserve">C’est un coup de poignard dans le dos que nous avons reçu en prenant connaissance par un de nos enfants de la lettre de la Mairie du 18 Mars 2025 </w:t>
      </w:r>
      <w:r w:rsidR="008571F2">
        <w:t>sans jamais avoir été informés de ce qui se tramait dans notre dos.</w:t>
      </w:r>
    </w:p>
    <w:p w14:paraId="23F9BAF0" w14:textId="77777777" w:rsidR="00D95CDD" w:rsidRDefault="00D95CDD">
      <w:r>
        <w:t>Nous nous demandons où se situe cette fameuse concertation dont la Mairie se réclame en permanence dans sa communication</w:t>
      </w:r>
    </w:p>
    <w:p w14:paraId="69746A32" w14:textId="77777777" w:rsidR="00D95CDD" w:rsidRDefault="00D95CDD">
      <w:r>
        <w:t xml:space="preserve">     JUSTIFICATION DE LA DECISION ET MAINTIEN DU BOISEMENT URBAIN</w:t>
      </w:r>
    </w:p>
    <w:p w14:paraId="1B588326" w14:textId="3E2B493E" w:rsidR="008571F2" w:rsidRDefault="008571F2">
      <w:r>
        <w:t>Examinons la situation immobilière autour de notre propriété.</w:t>
      </w:r>
    </w:p>
    <w:p w14:paraId="1E2787B7" w14:textId="77777777" w:rsidR="008571F2" w:rsidRDefault="008571F2">
      <w:r>
        <w:t>A l’EST</w:t>
      </w:r>
    </w:p>
    <w:p w14:paraId="1FBAB303" w14:textId="18E87F87" w:rsidR="008571F2" w:rsidRDefault="008571F2">
      <w:r>
        <w:t xml:space="preserve">L’emprise SNCF </w:t>
      </w:r>
      <w:r w:rsidR="00D95CDD">
        <w:t>de 40 m de large sur 80 m et plus de longueur jusqu’aux immeubles représente 3200 m</w:t>
      </w:r>
      <w:r>
        <w:t>2</w:t>
      </w:r>
      <w:r w:rsidR="00E573C7">
        <w:t xml:space="preserve">, </w:t>
      </w:r>
      <w:r>
        <w:t>à l’exclusion de la voie ferrée qui n’empêche pas les arbres de pousser et les oiseaux de chanter</w:t>
      </w:r>
      <w:r w:rsidR="00E573C7">
        <w:t>.</w:t>
      </w:r>
    </w:p>
    <w:p w14:paraId="122C4D43" w14:textId="74ED005C" w:rsidR="008571F2" w:rsidRDefault="00D95CDD">
      <w:r>
        <w:t xml:space="preserve"> </w:t>
      </w:r>
      <w:r w:rsidR="008571F2">
        <w:t xml:space="preserve">A </w:t>
      </w:r>
      <w:r w:rsidR="00B6414A">
        <w:t>L’OUEST</w:t>
      </w:r>
    </w:p>
    <w:p w14:paraId="6A1CBB85" w14:textId="66094596" w:rsidR="00D95CDD" w:rsidRDefault="00B6414A">
      <w:r>
        <w:t>Même surface de 3200 m2</w:t>
      </w:r>
      <w:r w:rsidR="008571F2">
        <w:t xml:space="preserve"> </w:t>
      </w:r>
      <w:r w:rsidR="00D95CDD">
        <w:t>zone boisée qui ne bougera pas</w:t>
      </w:r>
      <w:r>
        <w:t xml:space="preserve">. Dans la continuité se trouve la zone Adventiste/ Aumônerie Catholique ; cette dernière doit être démolie libérant encore environ 1000 m2. En suivant se trouve la plaine en face du </w:t>
      </w:r>
      <w:r w:rsidR="00392699">
        <w:t>Lycée pour</w:t>
      </w:r>
      <w:r>
        <w:t xml:space="preserve"> environ </w:t>
      </w:r>
      <w:r w:rsidR="00392699">
        <w:t>2500 m2, plaine qui n’a pas bougé depuis 10 ou 20 ans. Qu’attend-t-on pour aménager une oasis de fraîcheur et de verdure ?</w:t>
      </w:r>
    </w:p>
    <w:p w14:paraId="6143C023" w14:textId="47B18E94" w:rsidR="00392699" w:rsidRDefault="00392699">
      <w:r>
        <w:t>AU NORD</w:t>
      </w:r>
    </w:p>
    <w:p w14:paraId="28905DAB" w14:textId="3ECF5FB0" w:rsidR="00392699" w:rsidRDefault="00392699">
      <w:r>
        <w:t>On trouve les 5 jardins en cours d’aménagement (Rostand/le Corbusier</w:t>
      </w:r>
      <w:r w:rsidR="00E573C7">
        <w:t>)</w:t>
      </w:r>
      <w:r w:rsidR="00494AE9">
        <w:t xml:space="preserve"> ainsi que le jardin de la Braye.</w:t>
      </w:r>
    </w:p>
    <w:p w14:paraId="1BA08E5A" w14:textId="6E0C38CC" w:rsidR="00392699" w:rsidRDefault="00392699">
      <w:r>
        <w:t>AU SUD</w:t>
      </w:r>
    </w:p>
    <w:p w14:paraId="2694504B" w14:textId="6C99BEFF" w:rsidR="00392699" w:rsidRDefault="00392699">
      <w:r>
        <w:t xml:space="preserve">Encore des milliers de m2 entre la SNCF et la route de </w:t>
      </w:r>
      <w:r w:rsidR="00932FE3">
        <w:t>Gien,</w:t>
      </w:r>
      <w:r>
        <w:t xml:space="preserve"> </w:t>
      </w:r>
      <w:r w:rsidR="00932FE3">
        <w:t xml:space="preserve">un endroit transformé en parking mal </w:t>
      </w:r>
      <w:r w:rsidR="005170F4">
        <w:t>entretenu et peu utilisé</w:t>
      </w:r>
      <w:r w:rsidR="00E573C7">
        <w:t> ; dans</w:t>
      </w:r>
      <w:r>
        <w:t xml:space="preserve"> la continuité c’est le Parc de</w:t>
      </w:r>
      <w:r w:rsidR="00932FE3">
        <w:t>s Longues Allées avec ses 122 000 m2.</w:t>
      </w:r>
    </w:p>
    <w:p w14:paraId="5329018A" w14:textId="6AD0562B" w:rsidR="00932FE3" w:rsidRDefault="00932FE3">
      <w:r>
        <w:t>Dans un rayon de 500 m de notre propriété il existe de</w:t>
      </w:r>
      <w:r w:rsidR="005170F4">
        <w:t>s</w:t>
      </w:r>
      <w:r>
        <w:t xml:space="preserve"> milliers de m2 végétalisés ou qui peuvent être boisés. C’est bien la mairie qui détient le pouvoir ave</w:t>
      </w:r>
      <w:r w:rsidR="00E573C7">
        <w:t>c</w:t>
      </w:r>
      <w:r>
        <w:t xml:space="preserve"> les permis de construire.</w:t>
      </w:r>
    </w:p>
    <w:p w14:paraId="2B5528C1" w14:textId="3496B67C" w:rsidR="00D95CDD" w:rsidRDefault="00D95CDD">
      <w:r>
        <w:t>Il en résulte que</w:t>
      </w:r>
      <w:r w:rsidR="005170F4">
        <w:t xml:space="preserve"> à part compliquer la vie de nos enfants quand nous ne serons plus </w:t>
      </w:r>
      <w:r w:rsidR="00E573C7">
        <w:t>là</w:t>
      </w:r>
      <w:r w:rsidR="00494AE9">
        <w:t>,</w:t>
      </w:r>
      <w:r w:rsidR="00E573C7">
        <w:t xml:space="preserve"> le</w:t>
      </w:r>
      <w:r>
        <w:t xml:space="preserve"> déclassement de notre parcelle</w:t>
      </w:r>
      <w:r w:rsidR="00FE567A">
        <w:t xml:space="preserve"> n’apporte presque rien sur la contribution à l’axe végétal – notion on ne peut plus discutable</w:t>
      </w:r>
      <w:r w:rsidR="00E573C7">
        <w:t xml:space="preserve"> </w:t>
      </w:r>
      <w:r w:rsidR="00FE567A">
        <w:t>- entre Rostand/Le Corbusier et le Parc des Longues Allées.</w:t>
      </w:r>
    </w:p>
    <w:p w14:paraId="15A72EB8" w14:textId="1D6693B2" w:rsidR="00FE567A" w:rsidRDefault="00FE567A">
      <w:r>
        <w:t>Imagine-t-on un couple d’oiseaux partant de Rostand/Le Corbusier se poser la question de faire une halte sur BK 334 ou sur l’emprise SNCF avant de faire un tour au Parc des Longues Allées ?</w:t>
      </w:r>
    </w:p>
    <w:p w14:paraId="505F82D7" w14:textId="4F2ACEDC" w:rsidR="00FE567A" w:rsidRDefault="00FE567A">
      <w:r>
        <w:t xml:space="preserve">     S</w:t>
      </w:r>
      <w:r w:rsidR="00785A95">
        <w:t>POLIATION FINANCIERE</w:t>
      </w:r>
    </w:p>
    <w:p w14:paraId="3E2A62A1" w14:textId="711D153A" w:rsidR="00785A95" w:rsidRDefault="004A6CE6">
      <w:r>
        <w:t>C</w:t>
      </w:r>
      <w:r w:rsidR="00785A95">
        <w:t xml:space="preserve">e coup de poignard coute cher à nos enfants, la moins-value de la propriété sera au minimum de 500 000 € ; nous avons encore à l’esprit la plus-value honteuse réalisée par la SEMDO sur la maison Masson (en face de chez </w:t>
      </w:r>
      <w:r w:rsidR="00356552">
        <w:t>nous</w:t>
      </w:r>
      <w:r w:rsidR="00FC27F7">
        <w:t>)</w:t>
      </w:r>
      <w:r w:rsidR="00356552">
        <w:t xml:space="preserve"> achetée</w:t>
      </w:r>
      <w:r w:rsidR="00785A95">
        <w:t xml:space="preserve"> 240 000 € aux héritiers Masson et revendue plus de </w:t>
      </w:r>
      <w:r w:rsidR="009A2D7E">
        <w:t>6</w:t>
      </w:r>
      <w:r w:rsidR="00785A95">
        <w:t>00 000 € à une filiale du Crédit Agricole.</w:t>
      </w:r>
    </w:p>
    <w:p w14:paraId="1599664F" w14:textId="22A9CF1A" w:rsidR="00785A95" w:rsidRDefault="00785A95">
      <w:r>
        <w:lastRenderedPageBreak/>
        <w:t xml:space="preserve">Si une plus-value doit être un jour réalisée, il est plus normal et moral qu’elle le soit par la famille qui </w:t>
      </w:r>
      <w:r w:rsidR="00356552">
        <w:t>entretient avec soin les lieux depuis plus de 50 ans.</w:t>
      </w:r>
    </w:p>
    <w:p w14:paraId="37B8FB10" w14:textId="77777777" w:rsidR="00E573C7" w:rsidRDefault="00785A95">
      <w:r>
        <w:t xml:space="preserve">     DENSIFICATION</w:t>
      </w:r>
    </w:p>
    <w:p w14:paraId="1693808B" w14:textId="77777777" w:rsidR="003B15BE" w:rsidRDefault="00E573C7">
      <w:r>
        <w:t xml:space="preserve">Depuis de nombreuses années, on avance des raisons écologiques pour encourager la densification en </w:t>
      </w:r>
      <w:r w:rsidR="003B15BE">
        <w:t>ville, et plus encore en centre-ville, de manière à ce que les équipements collectifs (Tram et routes existantes) soient bien utilisés à plein.</w:t>
      </w:r>
    </w:p>
    <w:p w14:paraId="5991F86B" w14:textId="43CFD10C" w:rsidR="00785A95" w:rsidRDefault="00FA4FD8">
      <w:r>
        <w:t>En hyper centre, à moins de 400 m de la Mairie, des écoles, du Tram, de Carrefour et de tant d’autres commerces, notre propriété, une des seules aussi bien placée ne mérite pas d’être en partie déclassée.</w:t>
      </w:r>
    </w:p>
    <w:p w14:paraId="0667C9A1" w14:textId="071739F0" w:rsidR="00FA4FD8" w:rsidRDefault="00FA4FD8">
      <w:r>
        <w:t xml:space="preserve">Les promoteurs ne s’y sont pas </w:t>
      </w:r>
      <w:r w:rsidR="00A40E5B">
        <w:t>trompés</w:t>
      </w:r>
      <w:r w:rsidR="004A6CE6">
        <w:t xml:space="preserve"> ; depuis 7 ans  </w:t>
      </w:r>
      <w:r>
        <w:t xml:space="preserve"> nous avons de</w:t>
      </w:r>
      <w:r w:rsidR="00A40E5B">
        <w:t>s</w:t>
      </w:r>
      <w:r>
        <w:t xml:space="preserve"> contacts avec 6 d’entre eux dont 2 nous ont fourni des simulations d’implantation. Ces promoteurs ont rencontré le service urbanisme de la Mairie qui sait pertinemment ce qu’elle fait en rendant BK 3</w:t>
      </w:r>
      <w:r w:rsidR="00A40E5B">
        <w:t>34 inconstructible.</w:t>
      </w:r>
      <w:r>
        <w:t xml:space="preserve"> </w:t>
      </w:r>
    </w:p>
    <w:p w14:paraId="742965D4" w14:textId="06F1E238" w:rsidR="00A40E5B" w:rsidRDefault="00A40E5B">
      <w:r>
        <w:t xml:space="preserve">     CONCLUSION</w:t>
      </w:r>
    </w:p>
    <w:p w14:paraId="380FC1F4" w14:textId="60FCCAF7" w:rsidR="00A40E5B" w:rsidRDefault="00A40E5B">
      <w:r>
        <w:t xml:space="preserve">Nous contestons ce projet qui spolie nos enfants en connaissance de cause sans véritablement de raisons objectives et </w:t>
      </w:r>
      <w:r w:rsidR="005170F4">
        <w:t xml:space="preserve">vous </w:t>
      </w:r>
      <w:r>
        <w:t>demandons</w:t>
      </w:r>
      <w:r w:rsidR="005170F4">
        <w:t>, Madame la Commissaire-enquêtrice, le</w:t>
      </w:r>
      <w:r>
        <w:t xml:space="preserve"> maintien de la situation actuelle</w:t>
      </w:r>
      <w:r w:rsidR="003B15BE">
        <w:t xml:space="preserve"> ce dont nous vous </w:t>
      </w:r>
      <w:r w:rsidR="00FC27F7">
        <w:t>serions très reconnaissants.</w:t>
      </w:r>
    </w:p>
    <w:p w14:paraId="061ABB98" w14:textId="6674B50A" w:rsidR="00A40E5B" w:rsidRDefault="00A40E5B">
      <w:r>
        <w:t>Si ce ne devait pas être le cas, nous nous réservons le droit de recours devant le Tribunal Administratif contre une décision injuste.</w:t>
      </w:r>
    </w:p>
    <w:p w14:paraId="2DCE1F94" w14:textId="3A41176D" w:rsidR="003B15BE" w:rsidRDefault="003B15BE">
      <w:r>
        <w:t xml:space="preserve">Nous vous prions de croire, Madame la Commissaire enquêtrice, à l’assurance de nos sentiments </w:t>
      </w:r>
      <w:r w:rsidR="00FC27F7">
        <w:t>distingués.</w:t>
      </w:r>
    </w:p>
    <w:p w14:paraId="45FF9E8D" w14:textId="405CE117" w:rsidR="00A40E5B" w:rsidRDefault="00A40E5B"/>
    <w:p w14:paraId="1E54F684" w14:textId="77777777" w:rsidR="00785A95" w:rsidRDefault="00785A95"/>
    <w:p w14:paraId="5C14C76B" w14:textId="77777777" w:rsidR="00785A95" w:rsidRDefault="00785A95"/>
    <w:p w14:paraId="31B64DA7" w14:textId="77777777" w:rsidR="00D95CDD" w:rsidRDefault="00D95CDD"/>
    <w:p w14:paraId="1C3B955A" w14:textId="77777777" w:rsidR="00ED6A26" w:rsidRDefault="00ED6A26"/>
    <w:sectPr w:rsidR="00ED6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26"/>
    <w:rsid w:val="00306C2B"/>
    <w:rsid w:val="00356552"/>
    <w:rsid w:val="00392699"/>
    <w:rsid w:val="003B15BE"/>
    <w:rsid w:val="00453BF9"/>
    <w:rsid w:val="00494AE9"/>
    <w:rsid w:val="004A6CE6"/>
    <w:rsid w:val="005170F4"/>
    <w:rsid w:val="005B2E25"/>
    <w:rsid w:val="00637182"/>
    <w:rsid w:val="00785A95"/>
    <w:rsid w:val="00814C12"/>
    <w:rsid w:val="008571F2"/>
    <w:rsid w:val="00876AD9"/>
    <w:rsid w:val="00932FE3"/>
    <w:rsid w:val="009352AE"/>
    <w:rsid w:val="00940938"/>
    <w:rsid w:val="009A2D7E"/>
    <w:rsid w:val="00A40E5B"/>
    <w:rsid w:val="00B6414A"/>
    <w:rsid w:val="00D95CDD"/>
    <w:rsid w:val="00DA3FFE"/>
    <w:rsid w:val="00E573C7"/>
    <w:rsid w:val="00ED6A26"/>
    <w:rsid w:val="00F7698D"/>
    <w:rsid w:val="00FA4FD8"/>
    <w:rsid w:val="00FC27F7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E883"/>
  <w15:chartTrackingRefBased/>
  <w15:docId w15:val="{7E582E2A-2F53-40C1-8585-3C68413F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6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6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6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6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6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6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6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6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6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6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6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6A2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6A2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6A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6A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6A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6A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6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6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6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6A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6A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6A2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6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6A2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6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0CCB-7D90-4DB9-9CCB-8C3782FF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Dad</cp:lastModifiedBy>
  <cp:revision>3</cp:revision>
  <cp:lastPrinted>2025-04-06T10:18:00Z</cp:lastPrinted>
  <dcterms:created xsi:type="dcterms:W3CDTF">2025-04-07T07:58:00Z</dcterms:created>
  <dcterms:modified xsi:type="dcterms:W3CDTF">2025-04-08T11:46:00Z</dcterms:modified>
</cp:coreProperties>
</file>